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4BB672D8" w:rsidR="00C97625" w:rsidRDefault="00877DBE" w:rsidP="00D54DC7">
            <w:pPr>
              <w:pStyle w:val="Header"/>
            </w:pPr>
            <w:r>
              <w:t>N</w:t>
            </w:r>
            <w:r w:rsidR="00597965">
              <w:t>OG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FA64688" w:rsidR="00C97625" w:rsidRPr="00595DDC" w:rsidRDefault="00A968BF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D52FF0">
                <w:rPr>
                  <w:rStyle w:val="Hyperlink"/>
                </w:rPr>
                <w:t>280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4B188F2" w:rsidR="00C97625" w:rsidRDefault="00877DBE" w:rsidP="00D54DC7">
            <w:pPr>
              <w:pStyle w:val="Header"/>
            </w:pPr>
            <w:r>
              <w:t>N</w:t>
            </w:r>
            <w:r w:rsidR="00597965">
              <w:t>OG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C1F4A96" w:rsidR="00C97625" w:rsidRPr="009F3D0E" w:rsidRDefault="0059796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Consolidate Redundant Communications Requirements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9EB6626" w:rsidR="00FC0BDC" w:rsidRPr="009F3D0E" w:rsidRDefault="00DD3E6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4,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16BEFA3D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597965">
              <w:t xml:space="preserve">Nodal Operating Guide Revision Request (NOGRR) </w:t>
            </w:r>
            <w:r>
              <w:rPr>
                <w:rFonts w:cs="Arial"/>
              </w:rPr>
              <w:t>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723406D5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D3E6F">
      <w:rPr>
        <w:rFonts w:ascii="Arial" w:hAnsi="Arial"/>
        <w:noProof/>
        <w:sz w:val="18"/>
      </w:rPr>
      <w:t>280NOGRR-04 Impact Analysis 110425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A2D66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97965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1609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8B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2FF0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3E6F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0ADE"/>
    <w:rsid w:val="00E83B6A"/>
    <w:rsid w:val="00E851D6"/>
    <w:rsid w:val="00E8702F"/>
    <w:rsid w:val="00EA367F"/>
    <w:rsid w:val="00EB322E"/>
    <w:rsid w:val="00EB39E5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52F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8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2025-11-04T15:58:00Z</dcterms:created>
  <dcterms:modified xsi:type="dcterms:W3CDTF">2025-11-04T15:59:00Z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